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BF" w:rsidRPr="00A97D34" w:rsidRDefault="00C43D66" w:rsidP="00A97D34">
      <w:pPr>
        <w:jc w:val="center"/>
        <w:rPr>
          <w:rFonts w:asciiTheme="majorHAnsi" w:hAnsiTheme="majorHAnsi"/>
          <w:b/>
          <w:sz w:val="28"/>
          <w:szCs w:val="28"/>
        </w:rPr>
      </w:pPr>
      <w:r>
        <w:rPr>
          <w:rFonts w:asciiTheme="majorHAnsi" w:hAnsiTheme="majorHAnsi"/>
          <w:b/>
          <w:sz w:val="28"/>
          <w:szCs w:val="28"/>
        </w:rPr>
        <w:t>Health Class – 6</w:t>
      </w:r>
      <w:r w:rsidR="00A97D34" w:rsidRPr="00A97D34">
        <w:rPr>
          <w:rFonts w:asciiTheme="majorHAnsi" w:hAnsiTheme="majorHAnsi"/>
          <w:b/>
          <w:sz w:val="28"/>
          <w:szCs w:val="28"/>
          <w:vertAlign w:val="superscript"/>
        </w:rPr>
        <w:t>th</w:t>
      </w:r>
      <w:r w:rsidR="00A97D34" w:rsidRPr="00A97D34">
        <w:rPr>
          <w:rFonts w:asciiTheme="majorHAnsi" w:hAnsiTheme="majorHAnsi"/>
          <w:b/>
          <w:sz w:val="28"/>
          <w:szCs w:val="28"/>
        </w:rPr>
        <w:t xml:space="preserve"> Grade</w:t>
      </w:r>
    </w:p>
    <w:p w:rsidR="00A97D34" w:rsidRDefault="00E467E7" w:rsidP="00A97D34">
      <w:r>
        <w:t>Ms. Andrews</w:t>
      </w:r>
      <w:r w:rsidR="00A97D34">
        <w:t xml:space="preserve">                                    </w:t>
      </w:r>
      <w:hyperlink r:id="rId5" w:history="1">
        <w:r w:rsidRPr="00E4023C">
          <w:rPr>
            <w:rStyle w:val="Hyperlink"/>
          </w:rPr>
          <w:t>nandi.andrews@henry.k12.ga.us</w:t>
        </w:r>
      </w:hyperlink>
      <w:r w:rsidR="00A97D34">
        <w:t xml:space="preserve">                                      770-515-7500</w:t>
      </w:r>
    </w:p>
    <w:p w:rsidR="00A97D34" w:rsidRPr="00092A0C" w:rsidRDefault="00A97D34" w:rsidP="00A97D34">
      <w:pPr>
        <w:pStyle w:val="Heading2"/>
        <w:rPr>
          <w:b/>
          <w:sz w:val="22"/>
          <w:szCs w:val="20"/>
        </w:rPr>
      </w:pPr>
      <w:r w:rsidRPr="00092A0C">
        <w:rPr>
          <w:b/>
          <w:sz w:val="22"/>
          <w:szCs w:val="20"/>
        </w:rPr>
        <w:t>Course Description:</w:t>
      </w:r>
    </w:p>
    <w:p w:rsidR="00A97D34" w:rsidRPr="00D41D65" w:rsidRDefault="00A97D34" w:rsidP="00A97D34">
      <w:pPr>
        <w:rPr>
          <w:sz w:val="20"/>
          <w:szCs w:val="20"/>
        </w:rPr>
      </w:pPr>
      <w:r w:rsidRPr="00D41D65">
        <w:rPr>
          <w:sz w:val="20"/>
          <w:szCs w:val="20"/>
        </w:rPr>
        <w:t xml:space="preserve">The core expectation of the middle school health education program is that students </w:t>
      </w:r>
      <w:r w:rsidRPr="00D41D65">
        <w:rPr>
          <w:rFonts w:cs="Arial"/>
          <w:color w:val="000000"/>
          <w:sz w:val="20"/>
          <w:szCs w:val="20"/>
        </w:rPr>
        <w:t xml:space="preserve">will learn about physical, mental, emotional and social health. It builds students’ knowledge, skills, and positive attitudes about health. The health education program motivates students to improve and maintain their health, prevent disease, and reduce risky behaviors. </w:t>
      </w:r>
      <w:r w:rsidRPr="00D41D65">
        <w:rPr>
          <w:color w:val="000000"/>
          <w:sz w:val="20"/>
          <w:szCs w:val="20"/>
        </w:rPr>
        <w:t>A planned and sequential 6-8 health education curriculum addresses all dimensions of health in a way that results in students who possess the knowledge and skills to live a healthy life.</w:t>
      </w:r>
      <w:r w:rsidRPr="00D41D65">
        <w:rPr>
          <w:sz w:val="20"/>
          <w:szCs w:val="20"/>
        </w:rPr>
        <w:t xml:space="preserve"> </w:t>
      </w:r>
      <w:r w:rsidRPr="00D41D65">
        <w:rPr>
          <w:rFonts w:cs="Arial"/>
          <w:color w:val="000000"/>
          <w:sz w:val="20"/>
          <w:szCs w:val="20"/>
        </w:rPr>
        <w:t>By providing a comprehensive middle school health education program, we are facilitating optimum student learning.</w:t>
      </w:r>
      <w:r w:rsidRPr="00D41D65">
        <w:rPr>
          <w:color w:val="000000"/>
          <w:sz w:val="20"/>
          <w:szCs w:val="20"/>
        </w:rPr>
        <w:t xml:space="preserve"> When children are healthy, they can learn; when they are educated, they can stay healthy.</w:t>
      </w:r>
    </w:p>
    <w:p w:rsidR="00A97D34" w:rsidRPr="00A97D34" w:rsidRDefault="00A97D34" w:rsidP="00A97D34">
      <w:pPr>
        <w:pStyle w:val="Heading2"/>
        <w:rPr>
          <w:b/>
          <w:sz w:val="22"/>
          <w:szCs w:val="20"/>
        </w:rPr>
      </w:pPr>
      <w:r w:rsidRPr="00092A0C">
        <w:rPr>
          <w:b/>
          <w:sz w:val="22"/>
          <w:szCs w:val="20"/>
        </w:rPr>
        <w:t>Main Goals:</w:t>
      </w:r>
    </w:p>
    <w:p w:rsidR="00A97D34" w:rsidRPr="00D41D65" w:rsidRDefault="00A97D34" w:rsidP="00A97D34">
      <w:pPr>
        <w:numPr>
          <w:ilvl w:val="0"/>
          <w:numId w:val="2"/>
        </w:numPr>
        <w:spacing w:after="0" w:line="360" w:lineRule="auto"/>
        <w:rPr>
          <w:sz w:val="20"/>
          <w:szCs w:val="20"/>
        </w:rPr>
      </w:pPr>
      <w:r w:rsidRPr="00D41D65">
        <w:rPr>
          <w:sz w:val="20"/>
          <w:szCs w:val="20"/>
        </w:rPr>
        <w:t>Students will gain the knowledge and skills to remain healthy</w:t>
      </w:r>
      <w:r>
        <w:rPr>
          <w:sz w:val="20"/>
          <w:szCs w:val="20"/>
        </w:rPr>
        <w:t xml:space="preserve"> throughout their liv</w:t>
      </w:r>
      <w:r w:rsidRPr="00D41D65">
        <w:rPr>
          <w:sz w:val="20"/>
          <w:szCs w:val="20"/>
        </w:rPr>
        <w:t>e</w:t>
      </w:r>
      <w:r>
        <w:rPr>
          <w:sz w:val="20"/>
          <w:szCs w:val="20"/>
        </w:rPr>
        <w:t>s</w:t>
      </w:r>
      <w:r w:rsidRPr="00D41D65">
        <w:rPr>
          <w:sz w:val="20"/>
          <w:szCs w:val="20"/>
        </w:rPr>
        <w:t>.</w:t>
      </w:r>
    </w:p>
    <w:p w:rsidR="00A97D34" w:rsidRDefault="00A97D34" w:rsidP="00A97D34">
      <w:pPr>
        <w:numPr>
          <w:ilvl w:val="0"/>
          <w:numId w:val="2"/>
        </w:numPr>
        <w:spacing w:after="0" w:line="360" w:lineRule="auto"/>
        <w:rPr>
          <w:sz w:val="20"/>
          <w:szCs w:val="20"/>
        </w:rPr>
      </w:pPr>
      <w:r w:rsidRPr="00D41D65">
        <w:rPr>
          <w:sz w:val="20"/>
          <w:szCs w:val="20"/>
        </w:rPr>
        <w:t xml:space="preserve">Students will gain an appreciation for the lifelong benefits </w:t>
      </w:r>
      <w:r>
        <w:rPr>
          <w:sz w:val="20"/>
          <w:szCs w:val="20"/>
        </w:rPr>
        <w:t>of living a healthy lifestyle</w:t>
      </w:r>
      <w:r w:rsidRPr="00D41D65">
        <w:rPr>
          <w:sz w:val="20"/>
          <w:szCs w:val="20"/>
        </w:rPr>
        <w:t>.</w:t>
      </w:r>
    </w:p>
    <w:p w:rsidR="00A97D34" w:rsidRPr="00AC2876" w:rsidRDefault="00A97D34" w:rsidP="00A97D34">
      <w:pPr>
        <w:numPr>
          <w:ilvl w:val="0"/>
          <w:numId w:val="2"/>
        </w:numPr>
        <w:spacing w:after="0" w:line="360" w:lineRule="auto"/>
        <w:rPr>
          <w:sz w:val="20"/>
          <w:szCs w:val="20"/>
        </w:rPr>
      </w:pPr>
      <w:r>
        <w:rPr>
          <w:color w:val="000000"/>
          <w:sz w:val="20"/>
          <w:szCs w:val="20"/>
        </w:rPr>
        <w:t>Students will be motivated to improve and maintain their health, prevent disease and injury and reduce risky behaviors.</w:t>
      </w:r>
    </w:p>
    <w:p w:rsidR="00A97D34" w:rsidRPr="00F40ECE" w:rsidRDefault="00A97D34" w:rsidP="00A97D34">
      <w:pPr>
        <w:pStyle w:val="Heading2"/>
        <w:rPr>
          <w:b/>
          <w:sz w:val="22"/>
          <w:szCs w:val="20"/>
        </w:rPr>
      </w:pPr>
      <w:r w:rsidRPr="00F40ECE">
        <w:rPr>
          <w:b/>
          <w:sz w:val="22"/>
          <w:szCs w:val="20"/>
        </w:rPr>
        <w:t>Requirements:</w:t>
      </w:r>
    </w:p>
    <w:p w:rsidR="00A97D34" w:rsidRPr="00D41D65" w:rsidRDefault="00A97D34" w:rsidP="00A97D34">
      <w:pPr>
        <w:rPr>
          <w:sz w:val="20"/>
          <w:szCs w:val="20"/>
        </w:rPr>
      </w:pPr>
      <w:r w:rsidRPr="00D41D65">
        <w:rPr>
          <w:sz w:val="20"/>
          <w:szCs w:val="20"/>
        </w:rPr>
        <w:t>All students are expected to come to HEALTH EDUCATION CLASS with the following materials:</w:t>
      </w:r>
    </w:p>
    <w:p w:rsidR="00A97D34" w:rsidRPr="00D41D65" w:rsidRDefault="009C6522" w:rsidP="00A97D34">
      <w:pPr>
        <w:numPr>
          <w:ilvl w:val="0"/>
          <w:numId w:val="3"/>
        </w:numPr>
        <w:spacing w:after="0" w:line="312" w:lineRule="auto"/>
        <w:rPr>
          <w:sz w:val="20"/>
          <w:szCs w:val="20"/>
        </w:rPr>
      </w:pPr>
      <w:r>
        <w:rPr>
          <w:sz w:val="20"/>
          <w:szCs w:val="20"/>
        </w:rPr>
        <w:t>Chromebook</w:t>
      </w:r>
    </w:p>
    <w:p w:rsidR="00A97D34" w:rsidRDefault="00A97D34" w:rsidP="00A97D34">
      <w:pPr>
        <w:numPr>
          <w:ilvl w:val="0"/>
          <w:numId w:val="3"/>
        </w:numPr>
        <w:spacing w:after="0" w:line="312" w:lineRule="auto"/>
        <w:rPr>
          <w:sz w:val="20"/>
          <w:szCs w:val="20"/>
        </w:rPr>
      </w:pPr>
      <w:r>
        <w:rPr>
          <w:sz w:val="20"/>
          <w:szCs w:val="20"/>
        </w:rPr>
        <w:t>P</w:t>
      </w:r>
      <w:r w:rsidRPr="00D41D65">
        <w:rPr>
          <w:sz w:val="20"/>
          <w:szCs w:val="20"/>
        </w:rPr>
        <w:t>encil or pen</w:t>
      </w:r>
    </w:p>
    <w:p w:rsidR="009C6522" w:rsidRPr="00D41D65" w:rsidRDefault="009C6522" w:rsidP="00A97D34">
      <w:pPr>
        <w:numPr>
          <w:ilvl w:val="0"/>
          <w:numId w:val="3"/>
        </w:numPr>
        <w:spacing w:after="0" w:line="312" w:lineRule="auto"/>
        <w:rPr>
          <w:sz w:val="20"/>
          <w:szCs w:val="20"/>
        </w:rPr>
      </w:pPr>
      <w:r>
        <w:rPr>
          <w:sz w:val="20"/>
          <w:szCs w:val="20"/>
        </w:rPr>
        <w:t>Health notebook</w:t>
      </w:r>
    </w:p>
    <w:p w:rsidR="00A97D34" w:rsidRPr="00D41D65" w:rsidRDefault="00A97D34" w:rsidP="00A97D34">
      <w:pPr>
        <w:numPr>
          <w:ilvl w:val="0"/>
          <w:numId w:val="3"/>
        </w:numPr>
        <w:spacing w:after="0" w:line="312" w:lineRule="auto"/>
        <w:rPr>
          <w:sz w:val="20"/>
          <w:szCs w:val="20"/>
        </w:rPr>
      </w:pPr>
      <w:r>
        <w:rPr>
          <w:sz w:val="20"/>
          <w:szCs w:val="20"/>
        </w:rPr>
        <w:t>A</w:t>
      </w:r>
      <w:r w:rsidRPr="00D41D65">
        <w:rPr>
          <w:sz w:val="20"/>
          <w:szCs w:val="20"/>
        </w:rPr>
        <w:t>ll health assignments</w:t>
      </w:r>
      <w:r>
        <w:rPr>
          <w:sz w:val="20"/>
          <w:szCs w:val="20"/>
        </w:rPr>
        <w:t xml:space="preserve"> and/or homework</w:t>
      </w:r>
    </w:p>
    <w:p w:rsidR="00A97D34" w:rsidRPr="00D41D65" w:rsidRDefault="00A97D34" w:rsidP="00A97D34">
      <w:pPr>
        <w:rPr>
          <w:sz w:val="20"/>
          <w:szCs w:val="20"/>
        </w:rPr>
      </w:pPr>
    </w:p>
    <w:p w:rsidR="00A97D34" w:rsidRPr="00D41D65" w:rsidRDefault="00A97D34" w:rsidP="00A97D34">
      <w:pPr>
        <w:rPr>
          <w:sz w:val="20"/>
          <w:szCs w:val="20"/>
        </w:rPr>
      </w:pPr>
      <w:r w:rsidRPr="00D41D65">
        <w:rPr>
          <w:sz w:val="20"/>
          <w:szCs w:val="20"/>
        </w:rPr>
        <w:lastRenderedPageBreak/>
        <w:t xml:space="preserve">Students will participate in a variety of health education units outlined by the </w:t>
      </w:r>
      <w:r>
        <w:rPr>
          <w:sz w:val="20"/>
          <w:szCs w:val="20"/>
        </w:rPr>
        <w:t>Georgia</w:t>
      </w:r>
      <w:r w:rsidRPr="00D41D65">
        <w:rPr>
          <w:sz w:val="20"/>
          <w:szCs w:val="20"/>
        </w:rPr>
        <w:t xml:space="preserve"> Health Education Framework.  These units include:  </w:t>
      </w:r>
      <w:r>
        <w:rPr>
          <w:sz w:val="20"/>
          <w:szCs w:val="20"/>
        </w:rPr>
        <w:t xml:space="preserve">physical, </w:t>
      </w:r>
      <w:r w:rsidRPr="00D41D65">
        <w:rPr>
          <w:sz w:val="20"/>
          <w:szCs w:val="20"/>
        </w:rPr>
        <w:t>mental and emotional health, substance use and abuse, injury prevention and s</w:t>
      </w:r>
      <w:r>
        <w:rPr>
          <w:sz w:val="20"/>
          <w:szCs w:val="20"/>
        </w:rPr>
        <w:t>afety, family life and relationships</w:t>
      </w:r>
      <w:r w:rsidRPr="00D41D65">
        <w:rPr>
          <w:sz w:val="20"/>
          <w:szCs w:val="20"/>
        </w:rPr>
        <w:t xml:space="preserve">, nutrition and physical activity, </w:t>
      </w:r>
      <w:r>
        <w:rPr>
          <w:sz w:val="20"/>
          <w:szCs w:val="20"/>
        </w:rPr>
        <w:t xml:space="preserve">HIV/AIDS, </w:t>
      </w:r>
      <w:r w:rsidRPr="00D41D65">
        <w:rPr>
          <w:sz w:val="20"/>
          <w:szCs w:val="20"/>
        </w:rPr>
        <w:t>disease control and prevention, consumer, community and environmental health.</w:t>
      </w:r>
    </w:p>
    <w:p w:rsidR="00A97D34" w:rsidRPr="00D26191" w:rsidRDefault="00A97D34" w:rsidP="00A97D34">
      <w:pPr>
        <w:rPr>
          <w:b/>
          <w:szCs w:val="20"/>
        </w:rPr>
      </w:pPr>
      <w:r w:rsidRPr="00D26191">
        <w:rPr>
          <w:b/>
          <w:szCs w:val="20"/>
          <w:u w:val="single"/>
        </w:rPr>
        <w:t>Individual Class Policies/Procedures</w:t>
      </w:r>
      <w:r w:rsidRPr="00D26191">
        <w:rPr>
          <w:b/>
          <w:szCs w:val="20"/>
        </w:rPr>
        <w:t>:</w:t>
      </w:r>
    </w:p>
    <w:p w:rsidR="00A97D34" w:rsidRDefault="00A97D34" w:rsidP="00A97D34">
      <w:pPr>
        <w:rPr>
          <w:sz w:val="20"/>
          <w:szCs w:val="20"/>
        </w:rPr>
      </w:pPr>
      <w:r w:rsidRPr="00D41D65">
        <w:rPr>
          <w:sz w:val="20"/>
          <w:szCs w:val="20"/>
        </w:rPr>
        <w:t xml:space="preserve">Students are </w:t>
      </w:r>
      <w:r>
        <w:rPr>
          <w:sz w:val="20"/>
          <w:szCs w:val="20"/>
        </w:rPr>
        <w:t>encouraged</w:t>
      </w:r>
      <w:r w:rsidRPr="00D41D65">
        <w:rPr>
          <w:sz w:val="20"/>
          <w:szCs w:val="20"/>
        </w:rPr>
        <w:t xml:space="preserve"> to</w:t>
      </w:r>
      <w:r>
        <w:rPr>
          <w:sz w:val="20"/>
          <w:szCs w:val="20"/>
        </w:rPr>
        <w:t>:</w:t>
      </w:r>
    </w:p>
    <w:p w:rsidR="00A97D34" w:rsidRDefault="00A97D34" w:rsidP="00A97D34">
      <w:pPr>
        <w:numPr>
          <w:ilvl w:val="0"/>
          <w:numId w:val="1"/>
        </w:numPr>
        <w:spacing w:after="0" w:line="312" w:lineRule="auto"/>
        <w:rPr>
          <w:sz w:val="20"/>
          <w:szCs w:val="20"/>
        </w:rPr>
      </w:pPr>
      <w:r>
        <w:rPr>
          <w:sz w:val="20"/>
          <w:szCs w:val="20"/>
        </w:rPr>
        <w:t>Always keep a positive attitude!</w:t>
      </w:r>
    </w:p>
    <w:p w:rsidR="00A97D34" w:rsidRDefault="00A97D34" w:rsidP="00A97D34">
      <w:pPr>
        <w:numPr>
          <w:ilvl w:val="0"/>
          <w:numId w:val="1"/>
        </w:numPr>
        <w:spacing w:after="0" w:line="312" w:lineRule="auto"/>
        <w:rPr>
          <w:sz w:val="20"/>
          <w:szCs w:val="20"/>
        </w:rPr>
      </w:pPr>
      <w:r>
        <w:rPr>
          <w:sz w:val="20"/>
          <w:szCs w:val="20"/>
        </w:rPr>
        <w:t>Respect themselves, others and the health classroom and all materials</w:t>
      </w:r>
    </w:p>
    <w:p w:rsidR="00A97D34" w:rsidRDefault="00A97D34" w:rsidP="00A97D34">
      <w:pPr>
        <w:numPr>
          <w:ilvl w:val="0"/>
          <w:numId w:val="1"/>
        </w:numPr>
        <w:spacing w:after="0" w:line="312" w:lineRule="auto"/>
        <w:rPr>
          <w:sz w:val="20"/>
          <w:szCs w:val="20"/>
        </w:rPr>
      </w:pPr>
      <w:r>
        <w:rPr>
          <w:sz w:val="20"/>
          <w:szCs w:val="20"/>
        </w:rPr>
        <w:t>Demonstrate appropriate behavior at all times.</w:t>
      </w:r>
    </w:p>
    <w:p w:rsidR="00A97D34" w:rsidRPr="00D41D65" w:rsidRDefault="00A97D34" w:rsidP="00A97D34">
      <w:pPr>
        <w:rPr>
          <w:sz w:val="20"/>
          <w:szCs w:val="20"/>
        </w:rPr>
      </w:pPr>
    </w:p>
    <w:p w:rsidR="00A97D34" w:rsidRDefault="00A97D34" w:rsidP="00A97D34">
      <w:pPr>
        <w:rPr>
          <w:b/>
          <w:u w:val="single"/>
        </w:rPr>
      </w:pPr>
      <w:r>
        <w:rPr>
          <w:b/>
          <w:u w:val="single"/>
        </w:rPr>
        <w:t>Materials:</w:t>
      </w:r>
    </w:p>
    <w:p w:rsidR="00A97D34" w:rsidRDefault="00A97D34" w:rsidP="00A97D34">
      <w:pPr>
        <w:pStyle w:val="ListParagraph"/>
        <w:numPr>
          <w:ilvl w:val="0"/>
          <w:numId w:val="4"/>
        </w:numPr>
      </w:pPr>
      <w:r>
        <w:t xml:space="preserve">“Choosing the Best </w:t>
      </w:r>
      <w:r w:rsidR="00C43D66">
        <w:t>Path</w:t>
      </w:r>
      <w:r>
        <w:t>” Student Manual 3</w:t>
      </w:r>
      <w:r w:rsidRPr="00A97D34">
        <w:rPr>
          <w:vertAlign w:val="superscript"/>
        </w:rPr>
        <w:t>rd</w:t>
      </w:r>
      <w:r>
        <w:t xml:space="preserve"> edition </w:t>
      </w:r>
      <w:hyperlink r:id="rId6" w:history="1">
        <w:r w:rsidRPr="00B96439">
          <w:rPr>
            <w:rStyle w:val="Hyperlink"/>
          </w:rPr>
          <w:t>www.choosingthebest.org</w:t>
        </w:r>
      </w:hyperlink>
    </w:p>
    <w:p w:rsidR="00A97D34" w:rsidRDefault="00C43D66" w:rsidP="00A97D34">
      <w:pPr>
        <w:pStyle w:val="ListParagraph"/>
        <w:numPr>
          <w:ilvl w:val="0"/>
          <w:numId w:val="4"/>
        </w:numPr>
      </w:pPr>
      <w:r>
        <w:t>“Teen Health” Course 2</w:t>
      </w:r>
      <w:r w:rsidR="00A97D34">
        <w:t xml:space="preserve"> Glencoe/McGraw-Hill 1999</w:t>
      </w:r>
    </w:p>
    <w:p w:rsidR="00A97D34" w:rsidRDefault="00A97D34" w:rsidP="00A97D34">
      <w:pPr>
        <w:ind w:left="360"/>
      </w:pPr>
      <w:r>
        <w:t>Following is a tentative schedule for this semester, this can always change based on student progress and school schedule changes.</w:t>
      </w:r>
    </w:p>
    <w:tbl>
      <w:tblPr>
        <w:tblStyle w:val="TableGrid"/>
        <w:tblW w:w="0" w:type="auto"/>
        <w:tblLook w:val="04A0" w:firstRow="1" w:lastRow="0" w:firstColumn="1" w:lastColumn="0" w:noHBand="0" w:noVBand="1"/>
      </w:tblPr>
      <w:tblGrid>
        <w:gridCol w:w="3116"/>
        <w:gridCol w:w="3117"/>
        <w:gridCol w:w="3117"/>
      </w:tblGrid>
      <w:tr w:rsidR="00A97D34" w:rsidTr="008E0DDA">
        <w:tc>
          <w:tcPr>
            <w:tcW w:w="3116" w:type="dxa"/>
          </w:tcPr>
          <w:p w:rsidR="00A97D34" w:rsidRPr="00F35588" w:rsidRDefault="00A97D34" w:rsidP="008E0DDA">
            <w:pPr>
              <w:rPr>
                <w:rFonts w:ascii="Arial Black" w:hAnsi="Arial Black"/>
                <w:sz w:val="28"/>
                <w:szCs w:val="28"/>
              </w:rPr>
            </w:pPr>
            <w:r w:rsidRPr="00F35588">
              <w:rPr>
                <w:rFonts w:ascii="Arial Black" w:hAnsi="Arial Black"/>
                <w:sz w:val="28"/>
                <w:szCs w:val="28"/>
              </w:rPr>
              <w:t xml:space="preserve">Unit of Study </w:t>
            </w:r>
          </w:p>
        </w:tc>
        <w:tc>
          <w:tcPr>
            <w:tcW w:w="3117" w:type="dxa"/>
          </w:tcPr>
          <w:p w:rsidR="00A97D34" w:rsidRPr="00F35588" w:rsidRDefault="00A97D34" w:rsidP="008E0DDA">
            <w:pPr>
              <w:rPr>
                <w:rFonts w:ascii="Arial Black" w:hAnsi="Arial Black"/>
                <w:sz w:val="32"/>
                <w:szCs w:val="32"/>
              </w:rPr>
            </w:pPr>
            <w:r w:rsidRPr="00F35588">
              <w:rPr>
                <w:rFonts w:ascii="Arial Black" w:hAnsi="Arial Black"/>
                <w:sz w:val="32"/>
                <w:szCs w:val="32"/>
              </w:rPr>
              <w:t>Standard</w:t>
            </w:r>
          </w:p>
        </w:tc>
        <w:tc>
          <w:tcPr>
            <w:tcW w:w="3117" w:type="dxa"/>
          </w:tcPr>
          <w:p w:rsidR="00A97D34" w:rsidRPr="00F35588" w:rsidRDefault="00A97D34" w:rsidP="008E0DDA">
            <w:pPr>
              <w:rPr>
                <w:rFonts w:ascii="Arial Black" w:hAnsi="Arial Black"/>
                <w:sz w:val="32"/>
                <w:szCs w:val="32"/>
              </w:rPr>
            </w:pPr>
            <w:r w:rsidRPr="00F35588">
              <w:rPr>
                <w:rFonts w:ascii="Arial Black" w:hAnsi="Arial Black"/>
                <w:sz w:val="32"/>
                <w:szCs w:val="32"/>
              </w:rPr>
              <w:t>Assessment</w:t>
            </w:r>
          </w:p>
        </w:tc>
      </w:tr>
      <w:tr w:rsidR="00A97D34" w:rsidTr="008E0DDA">
        <w:tc>
          <w:tcPr>
            <w:tcW w:w="3116" w:type="dxa"/>
          </w:tcPr>
          <w:p w:rsidR="00A64B48" w:rsidRPr="00237233" w:rsidRDefault="00C43D66" w:rsidP="008E0DDA">
            <w:pPr>
              <w:autoSpaceDE w:val="0"/>
              <w:autoSpaceDN w:val="0"/>
              <w:adjustRightInd w:val="0"/>
              <w:rPr>
                <w:rFonts w:cs="TT15Ct00"/>
                <w:color w:val="000000"/>
              </w:rPr>
            </w:pPr>
            <w:r>
              <w:rPr>
                <w:rFonts w:cs="TT15Ct00"/>
                <w:color w:val="000000"/>
              </w:rPr>
              <w:t>What is Health (Aug. 5 – Sept. 5</w:t>
            </w:r>
            <w:r w:rsidR="00A97D34">
              <w:rPr>
                <w:rFonts w:cs="TT15Ct00"/>
                <w:color w:val="000000"/>
              </w:rPr>
              <w:t>)</w:t>
            </w:r>
          </w:p>
          <w:p w:rsidR="00A97D34" w:rsidRDefault="00A97D34" w:rsidP="00A97D34">
            <w:pPr>
              <w:pStyle w:val="ListParagraph"/>
              <w:numPr>
                <w:ilvl w:val="0"/>
                <w:numId w:val="5"/>
              </w:numPr>
              <w:autoSpaceDE w:val="0"/>
              <w:autoSpaceDN w:val="0"/>
              <w:adjustRightInd w:val="0"/>
            </w:pPr>
            <w:r>
              <w:t>Health Triangle</w:t>
            </w:r>
          </w:p>
          <w:p w:rsidR="00A64B48" w:rsidRDefault="00A64B48" w:rsidP="00A97D34">
            <w:pPr>
              <w:pStyle w:val="ListParagraph"/>
              <w:numPr>
                <w:ilvl w:val="0"/>
                <w:numId w:val="5"/>
              </w:numPr>
              <w:autoSpaceDE w:val="0"/>
              <w:autoSpaceDN w:val="0"/>
              <w:adjustRightInd w:val="0"/>
            </w:pPr>
            <w:r>
              <w:t>Safety</w:t>
            </w:r>
          </w:p>
          <w:p w:rsidR="00A97D34" w:rsidRDefault="00A97D34" w:rsidP="00A97D34">
            <w:pPr>
              <w:pStyle w:val="ListParagraph"/>
              <w:numPr>
                <w:ilvl w:val="0"/>
                <w:numId w:val="5"/>
              </w:numPr>
              <w:autoSpaceDE w:val="0"/>
              <w:autoSpaceDN w:val="0"/>
              <w:adjustRightInd w:val="0"/>
            </w:pPr>
            <w:r>
              <w:t>Wellness</w:t>
            </w:r>
          </w:p>
          <w:p w:rsidR="00A97D34" w:rsidRDefault="00A97D34" w:rsidP="00A97D34">
            <w:pPr>
              <w:pStyle w:val="ListParagraph"/>
              <w:numPr>
                <w:ilvl w:val="0"/>
                <w:numId w:val="5"/>
              </w:numPr>
              <w:autoSpaceDE w:val="0"/>
              <w:autoSpaceDN w:val="0"/>
              <w:adjustRightInd w:val="0"/>
            </w:pPr>
            <w:r>
              <w:t>Self-Concept</w:t>
            </w:r>
          </w:p>
          <w:p w:rsidR="00A97D34" w:rsidRDefault="00A97D34" w:rsidP="00A97D34">
            <w:pPr>
              <w:pStyle w:val="ListParagraph"/>
              <w:numPr>
                <w:ilvl w:val="0"/>
                <w:numId w:val="5"/>
              </w:numPr>
              <w:autoSpaceDE w:val="0"/>
              <w:autoSpaceDN w:val="0"/>
              <w:adjustRightInd w:val="0"/>
            </w:pPr>
            <w:r>
              <w:t>Decision Making</w:t>
            </w:r>
          </w:p>
          <w:p w:rsidR="00A97D34" w:rsidRDefault="00A97D34" w:rsidP="00A97D34">
            <w:pPr>
              <w:pStyle w:val="ListParagraph"/>
              <w:numPr>
                <w:ilvl w:val="0"/>
                <w:numId w:val="5"/>
              </w:numPr>
              <w:autoSpaceDE w:val="0"/>
              <w:autoSpaceDN w:val="0"/>
              <w:adjustRightInd w:val="0"/>
            </w:pPr>
            <w:r>
              <w:t>Goal Setting</w:t>
            </w:r>
          </w:p>
        </w:tc>
        <w:tc>
          <w:tcPr>
            <w:tcW w:w="3117" w:type="dxa"/>
          </w:tcPr>
          <w:p w:rsidR="00A97D34" w:rsidRDefault="00A97D34" w:rsidP="008E0DDA">
            <w:r>
              <w:t>HE6.1, HE6.5, HE6.6</w:t>
            </w:r>
          </w:p>
        </w:tc>
        <w:tc>
          <w:tcPr>
            <w:tcW w:w="3117" w:type="dxa"/>
          </w:tcPr>
          <w:p w:rsidR="00A97D34" w:rsidRDefault="00A97D34" w:rsidP="008E0DDA">
            <w:r>
              <w:t>Decision-Making Scenario Role Playing (quiz grade)Aug. 28 &amp; 29</w:t>
            </w:r>
          </w:p>
          <w:p w:rsidR="00A97D34" w:rsidRDefault="00A97D34" w:rsidP="008E0DDA">
            <w:r>
              <w:t xml:space="preserve">Chapter 1 Test </w:t>
            </w:r>
          </w:p>
          <w:p w:rsidR="00A97D34" w:rsidRDefault="00A97D34" w:rsidP="008E0DDA">
            <w:r>
              <w:t>Sept. 3</w:t>
            </w:r>
          </w:p>
        </w:tc>
      </w:tr>
      <w:tr w:rsidR="00A97D34" w:rsidTr="008E0DDA">
        <w:tc>
          <w:tcPr>
            <w:tcW w:w="3116" w:type="dxa"/>
          </w:tcPr>
          <w:p w:rsidR="00A97D34" w:rsidRDefault="00A97D34" w:rsidP="008E0DDA">
            <w:r>
              <w:t>Social and Emotional Health</w:t>
            </w:r>
          </w:p>
          <w:p w:rsidR="00A97D34" w:rsidRDefault="00C43D66" w:rsidP="008E0DDA">
            <w:r>
              <w:t>(Sept. 8 – Sept. 25</w:t>
            </w:r>
            <w:r w:rsidR="00A97D34">
              <w:t>)</w:t>
            </w:r>
          </w:p>
          <w:p w:rsidR="00A97D34" w:rsidRDefault="00A97D34" w:rsidP="00A97D34">
            <w:pPr>
              <w:pStyle w:val="ListParagraph"/>
              <w:numPr>
                <w:ilvl w:val="0"/>
                <w:numId w:val="6"/>
              </w:numPr>
            </w:pPr>
            <w:r>
              <w:t>Bullying</w:t>
            </w:r>
          </w:p>
          <w:p w:rsidR="00A97D34" w:rsidRDefault="00A97D34" w:rsidP="00A97D34">
            <w:pPr>
              <w:pStyle w:val="ListParagraph"/>
              <w:numPr>
                <w:ilvl w:val="0"/>
                <w:numId w:val="6"/>
              </w:numPr>
            </w:pPr>
            <w:r>
              <w:t>Peer Pressure</w:t>
            </w:r>
          </w:p>
          <w:p w:rsidR="00A97D34" w:rsidRDefault="00A97D34" w:rsidP="00A97D34">
            <w:pPr>
              <w:pStyle w:val="ListParagraph"/>
              <w:numPr>
                <w:ilvl w:val="0"/>
                <w:numId w:val="6"/>
              </w:numPr>
            </w:pPr>
            <w:r>
              <w:t>Conflict Resolution</w:t>
            </w:r>
          </w:p>
          <w:p w:rsidR="00A97D34" w:rsidRDefault="00A97D34" w:rsidP="00A97D34">
            <w:pPr>
              <w:pStyle w:val="ListParagraph"/>
              <w:numPr>
                <w:ilvl w:val="0"/>
                <w:numId w:val="6"/>
              </w:numPr>
            </w:pPr>
            <w:r>
              <w:t xml:space="preserve">Friends </w:t>
            </w:r>
          </w:p>
          <w:p w:rsidR="00A97D34" w:rsidRDefault="00A97D34" w:rsidP="00A97D34">
            <w:pPr>
              <w:pStyle w:val="ListParagraph"/>
              <w:numPr>
                <w:ilvl w:val="0"/>
                <w:numId w:val="6"/>
              </w:numPr>
            </w:pPr>
            <w:r>
              <w:lastRenderedPageBreak/>
              <w:t>Family</w:t>
            </w:r>
          </w:p>
          <w:p w:rsidR="00A97D34" w:rsidRDefault="00A97D34" w:rsidP="008E0DDA"/>
        </w:tc>
        <w:tc>
          <w:tcPr>
            <w:tcW w:w="3117" w:type="dxa"/>
          </w:tcPr>
          <w:p w:rsidR="00A97D34" w:rsidRDefault="00A97D34" w:rsidP="008E0DDA">
            <w:r>
              <w:lastRenderedPageBreak/>
              <w:t>HE6.2, HE6.4</w:t>
            </w:r>
          </w:p>
        </w:tc>
        <w:tc>
          <w:tcPr>
            <w:tcW w:w="3117" w:type="dxa"/>
          </w:tcPr>
          <w:p w:rsidR="00A97D34" w:rsidRDefault="00A97D34" w:rsidP="008E0DDA">
            <w:r>
              <w:t>Chapter 3 Test</w:t>
            </w:r>
          </w:p>
          <w:p w:rsidR="00A97D34" w:rsidRDefault="00C43D66" w:rsidP="008E0DDA">
            <w:r>
              <w:t>Sept. 24 &amp; 25</w:t>
            </w:r>
          </w:p>
          <w:p w:rsidR="00A97D34" w:rsidRDefault="00A97D34" w:rsidP="008E0DDA"/>
        </w:tc>
      </w:tr>
      <w:tr w:rsidR="00A97D34" w:rsidTr="008E0DDA">
        <w:tc>
          <w:tcPr>
            <w:tcW w:w="3116" w:type="dxa"/>
          </w:tcPr>
          <w:p w:rsidR="00A97D34" w:rsidRDefault="00C43D66" w:rsidP="008E0DDA">
            <w:r>
              <w:t>Nutrition (Sept. 26</w:t>
            </w:r>
            <w:r w:rsidR="00A97D34">
              <w:t xml:space="preserve"> – Oct.22)</w:t>
            </w:r>
          </w:p>
          <w:p w:rsidR="00A97D34" w:rsidRDefault="00A97D34" w:rsidP="00A97D34">
            <w:pPr>
              <w:pStyle w:val="ListParagraph"/>
              <w:numPr>
                <w:ilvl w:val="0"/>
                <w:numId w:val="7"/>
              </w:numPr>
            </w:pPr>
            <w:r>
              <w:t xml:space="preserve">Nutrients </w:t>
            </w:r>
          </w:p>
          <w:p w:rsidR="00A97D34" w:rsidRDefault="00A97D34" w:rsidP="00A97D34">
            <w:pPr>
              <w:pStyle w:val="ListParagraph"/>
              <w:numPr>
                <w:ilvl w:val="0"/>
                <w:numId w:val="7"/>
              </w:numPr>
            </w:pPr>
            <w:r>
              <w:t>Food Groups</w:t>
            </w:r>
          </w:p>
          <w:p w:rsidR="00A97D34" w:rsidRDefault="00A97D34" w:rsidP="00A97D34">
            <w:pPr>
              <w:pStyle w:val="ListParagraph"/>
              <w:numPr>
                <w:ilvl w:val="0"/>
                <w:numId w:val="7"/>
              </w:numPr>
            </w:pPr>
            <w:r>
              <w:t>Healthy Food Choices</w:t>
            </w:r>
          </w:p>
          <w:p w:rsidR="00A97D34" w:rsidRDefault="00A97D34" w:rsidP="00A97D34">
            <w:pPr>
              <w:pStyle w:val="ListParagraph"/>
              <w:numPr>
                <w:ilvl w:val="0"/>
                <w:numId w:val="7"/>
              </w:numPr>
            </w:pPr>
            <w:r>
              <w:t>Benefits of Exercise</w:t>
            </w:r>
          </w:p>
          <w:p w:rsidR="00A97D34" w:rsidRDefault="00A97D34" w:rsidP="00A97D34">
            <w:pPr>
              <w:pStyle w:val="ListParagraph"/>
              <w:numPr>
                <w:ilvl w:val="0"/>
                <w:numId w:val="7"/>
              </w:numPr>
            </w:pPr>
            <w:r>
              <w:t>Planning Fitness Goals</w:t>
            </w:r>
          </w:p>
        </w:tc>
        <w:tc>
          <w:tcPr>
            <w:tcW w:w="3117" w:type="dxa"/>
          </w:tcPr>
          <w:p w:rsidR="00A97D34" w:rsidRDefault="00A97D34" w:rsidP="008E0DDA">
            <w:r>
              <w:t>HE6.1, HE6.5, HE6.6, HE6.3</w:t>
            </w:r>
          </w:p>
        </w:tc>
        <w:tc>
          <w:tcPr>
            <w:tcW w:w="3117" w:type="dxa"/>
          </w:tcPr>
          <w:p w:rsidR="00A97D34" w:rsidRDefault="00A97D34" w:rsidP="008E0DDA">
            <w:r>
              <w:t>Chapter 4 Test</w:t>
            </w:r>
          </w:p>
          <w:p w:rsidR="00A97D34" w:rsidRDefault="00C43D66" w:rsidP="008E0DDA">
            <w:r>
              <w:t>Oct. 21 &amp; 22</w:t>
            </w:r>
          </w:p>
        </w:tc>
      </w:tr>
      <w:tr w:rsidR="00A97D34" w:rsidTr="008E0DDA">
        <w:tc>
          <w:tcPr>
            <w:tcW w:w="3116" w:type="dxa"/>
          </w:tcPr>
          <w:p w:rsidR="00A97D34" w:rsidRDefault="00A97D34" w:rsidP="008E0DDA">
            <w:r>
              <w:t>Drugs, Tobacco, Alcohol</w:t>
            </w:r>
          </w:p>
          <w:p w:rsidR="00A97D34" w:rsidRDefault="00A97D34" w:rsidP="008E0DDA">
            <w:r>
              <w:t>(Oct. 23 – Nov 21)</w:t>
            </w:r>
          </w:p>
          <w:p w:rsidR="00A97D34" w:rsidRDefault="00A97D34" w:rsidP="00A97D34">
            <w:pPr>
              <w:pStyle w:val="ListParagraph"/>
              <w:numPr>
                <w:ilvl w:val="0"/>
                <w:numId w:val="8"/>
              </w:numPr>
            </w:pPr>
            <w:r>
              <w:t>What Are Drugs</w:t>
            </w:r>
          </w:p>
          <w:p w:rsidR="00A97D34" w:rsidRDefault="00A97D34" w:rsidP="00A97D34">
            <w:pPr>
              <w:pStyle w:val="ListParagraph"/>
              <w:numPr>
                <w:ilvl w:val="0"/>
                <w:numId w:val="8"/>
              </w:numPr>
            </w:pPr>
            <w:r>
              <w:t>Tobacco And Your Body</w:t>
            </w:r>
          </w:p>
          <w:p w:rsidR="00A97D34" w:rsidRDefault="00A97D34" w:rsidP="00A97D34">
            <w:pPr>
              <w:pStyle w:val="ListParagraph"/>
              <w:numPr>
                <w:ilvl w:val="0"/>
                <w:numId w:val="8"/>
              </w:numPr>
            </w:pPr>
            <w:r>
              <w:t>Alcohol and Your Body</w:t>
            </w:r>
          </w:p>
          <w:p w:rsidR="00A97D34" w:rsidRDefault="00A97D34" w:rsidP="00A97D34">
            <w:pPr>
              <w:pStyle w:val="ListParagraph"/>
              <w:numPr>
                <w:ilvl w:val="0"/>
                <w:numId w:val="8"/>
              </w:numPr>
            </w:pPr>
            <w:r>
              <w:t>Illegal Drugs</w:t>
            </w:r>
          </w:p>
          <w:p w:rsidR="00A97D34" w:rsidRDefault="00A97D34" w:rsidP="00A97D34">
            <w:pPr>
              <w:pStyle w:val="ListParagraph"/>
              <w:numPr>
                <w:ilvl w:val="0"/>
                <w:numId w:val="8"/>
              </w:numPr>
            </w:pPr>
            <w:r>
              <w:t>Substance Addiction</w:t>
            </w:r>
          </w:p>
          <w:p w:rsidR="00A97D34" w:rsidRDefault="00A97D34" w:rsidP="00A97D34">
            <w:pPr>
              <w:pStyle w:val="ListParagraph"/>
              <w:numPr>
                <w:ilvl w:val="0"/>
                <w:numId w:val="8"/>
              </w:numPr>
            </w:pPr>
            <w:r>
              <w:t>Choosing to be Drug Free</w:t>
            </w:r>
          </w:p>
        </w:tc>
        <w:tc>
          <w:tcPr>
            <w:tcW w:w="3117" w:type="dxa"/>
          </w:tcPr>
          <w:p w:rsidR="00A97D34" w:rsidRDefault="00A97D34" w:rsidP="008E0DDA">
            <w:r>
              <w:t>HE6.1, HE6.7, 6.8</w:t>
            </w:r>
          </w:p>
        </w:tc>
        <w:tc>
          <w:tcPr>
            <w:tcW w:w="3117" w:type="dxa"/>
          </w:tcPr>
          <w:p w:rsidR="00A97D34" w:rsidRDefault="00A97D34" w:rsidP="008E0DDA">
            <w:r>
              <w:t xml:space="preserve">Chapter 8 Test </w:t>
            </w:r>
          </w:p>
          <w:p w:rsidR="00A97D34" w:rsidRDefault="00A97D34" w:rsidP="008E0DDA">
            <w:r>
              <w:t>Nov. 20 &amp; 21</w:t>
            </w:r>
          </w:p>
          <w:p w:rsidR="00A97D34" w:rsidRDefault="00A97D34" w:rsidP="008E0DDA">
            <w:r>
              <w:t>Stop Smoking Project</w:t>
            </w:r>
          </w:p>
          <w:p w:rsidR="00A97D34" w:rsidRDefault="00A97D34" w:rsidP="008E0DDA"/>
          <w:p w:rsidR="00A97D34" w:rsidRDefault="00A97D34" w:rsidP="008E0DDA"/>
        </w:tc>
      </w:tr>
      <w:tr w:rsidR="00A97D34" w:rsidTr="008E0DDA">
        <w:tc>
          <w:tcPr>
            <w:tcW w:w="3116" w:type="dxa"/>
          </w:tcPr>
          <w:p w:rsidR="00A97D34" w:rsidRDefault="00A97D34" w:rsidP="008E0DDA">
            <w:r>
              <w:t xml:space="preserve">Sex Education </w:t>
            </w:r>
          </w:p>
          <w:p w:rsidR="00A97D34" w:rsidRDefault="00A97D34" w:rsidP="008E0DDA">
            <w:pPr>
              <w:rPr>
                <w:i/>
              </w:rPr>
            </w:pPr>
            <w:r>
              <w:rPr>
                <w:i/>
              </w:rPr>
              <w:t>Choosing the Best</w:t>
            </w:r>
            <w:r w:rsidR="00297DDD">
              <w:rPr>
                <w:i/>
              </w:rPr>
              <w:t xml:space="preserve"> (parent approval)</w:t>
            </w:r>
          </w:p>
          <w:p w:rsidR="00A97D34" w:rsidRPr="00CF333C" w:rsidRDefault="00E467E7" w:rsidP="008E0DDA">
            <w:r>
              <w:t>(</w:t>
            </w:r>
            <w:r w:rsidR="00C43D66">
              <w:t>Dec. 2</w:t>
            </w:r>
            <w:r w:rsidR="00A97D34">
              <w:t xml:space="preserve"> </w:t>
            </w:r>
            <w:r>
              <w:t>–</w:t>
            </w:r>
            <w:r w:rsidR="00C43D66">
              <w:t xml:space="preserve"> 20</w:t>
            </w:r>
            <w:r>
              <w:t>)</w:t>
            </w:r>
          </w:p>
          <w:p w:rsidR="00A97D34" w:rsidRDefault="00A97D34" w:rsidP="00A97D34">
            <w:pPr>
              <w:pStyle w:val="ListParagraph"/>
              <w:numPr>
                <w:ilvl w:val="0"/>
                <w:numId w:val="9"/>
              </w:numPr>
            </w:pPr>
            <w:r>
              <w:t>Healthy Relationships</w:t>
            </w:r>
          </w:p>
          <w:p w:rsidR="00A97D34" w:rsidRDefault="00A97D34" w:rsidP="00A97D34">
            <w:pPr>
              <w:pStyle w:val="ListParagraph"/>
              <w:numPr>
                <w:ilvl w:val="0"/>
                <w:numId w:val="9"/>
              </w:numPr>
            </w:pPr>
            <w:r>
              <w:t>Identifying Risk</w:t>
            </w:r>
          </w:p>
          <w:p w:rsidR="00A97D34" w:rsidRDefault="00A97D34" w:rsidP="00A97D34">
            <w:pPr>
              <w:pStyle w:val="ListParagraph"/>
              <w:numPr>
                <w:ilvl w:val="0"/>
                <w:numId w:val="9"/>
              </w:numPr>
            </w:pPr>
            <w:r>
              <w:t>Abstinence</w:t>
            </w:r>
          </w:p>
          <w:p w:rsidR="00A97D34" w:rsidRDefault="00A97D34" w:rsidP="00A97D34">
            <w:pPr>
              <w:pStyle w:val="ListParagraph"/>
              <w:numPr>
                <w:ilvl w:val="0"/>
                <w:numId w:val="9"/>
              </w:numPr>
            </w:pPr>
            <w:r>
              <w:t>How to Say No</w:t>
            </w:r>
          </w:p>
        </w:tc>
        <w:tc>
          <w:tcPr>
            <w:tcW w:w="3117" w:type="dxa"/>
          </w:tcPr>
          <w:p w:rsidR="00A97D34" w:rsidRDefault="00A97D34" w:rsidP="008E0DDA">
            <w:r>
              <w:t>HE6.1, HE6.4, HE6.7</w:t>
            </w:r>
          </w:p>
        </w:tc>
        <w:tc>
          <w:tcPr>
            <w:tcW w:w="3117" w:type="dxa"/>
          </w:tcPr>
          <w:p w:rsidR="00A97D34" w:rsidRDefault="00A97D34" w:rsidP="008E0DDA">
            <w:r>
              <w:t>Choosing the Best Unit Test</w:t>
            </w:r>
          </w:p>
          <w:p w:rsidR="00A97D34" w:rsidRDefault="00C43D66" w:rsidP="008E0DDA">
            <w:r>
              <w:t>Dec. 18-20</w:t>
            </w:r>
          </w:p>
        </w:tc>
      </w:tr>
    </w:tbl>
    <w:p w:rsidR="00A97D34" w:rsidRDefault="00A97D34" w:rsidP="00A97D34"/>
    <w:p w:rsidR="00A97D34" w:rsidRDefault="00A97D34" w:rsidP="00ED43A9">
      <w:pPr>
        <w:rPr>
          <w:b/>
          <w:bCs/>
          <w:u w:val="single"/>
        </w:rPr>
      </w:pPr>
      <w:bookmarkStart w:id="0" w:name="_GoBack"/>
      <w:bookmarkEnd w:id="0"/>
    </w:p>
    <w:p w:rsidR="00A97D34" w:rsidRDefault="00A97D34" w:rsidP="00A97D34">
      <w:pPr>
        <w:ind w:left="360"/>
        <w:rPr>
          <w:b/>
          <w:bCs/>
          <w:u w:val="single"/>
        </w:rPr>
      </w:pPr>
    </w:p>
    <w:p w:rsidR="00A97D34" w:rsidRDefault="00A97D34" w:rsidP="005F0897">
      <w:pPr>
        <w:ind w:left="360"/>
      </w:pPr>
      <w:r w:rsidRPr="007E79CE">
        <w:rPr>
          <w:b/>
          <w:bCs/>
          <w:u w:val="single"/>
        </w:rPr>
        <w:t>Grading</w:t>
      </w:r>
      <w:r w:rsidRPr="007E79CE">
        <w:t xml:space="preserve">:  </w:t>
      </w:r>
    </w:p>
    <w:p w:rsidR="00544634" w:rsidRDefault="00544634" w:rsidP="005F0897">
      <w:pPr>
        <w:ind w:left="360"/>
      </w:pPr>
      <w:r>
        <w:rPr>
          <w:noProof/>
        </w:rPr>
        <w:drawing>
          <wp:inline distT="0" distB="0" distL="0" distR="0" wp14:anchorId="18E1EEF9" wp14:editId="2E99785C">
            <wp:extent cx="5530637" cy="2272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600" t="8497"/>
                    <a:stretch/>
                  </pic:blipFill>
                  <pic:spPr bwMode="auto">
                    <a:xfrm>
                      <a:off x="0" y="0"/>
                      <a:ext cx="5560281" cy="2284208"/>
                    </a:xfrm>
                    <a:prstGeom prst="rect">
                      <a:avLst/>
                    </a:prstGeom>
                    <a:ln>
                      <a:noFill/>
                    </a:ln>
                    <a:extLst>
                      <a:ext uri="{53640926-AAD7-44D8-BBD7-CCE9431645EC}">
                        <a14:shadowObscured xmlns:a14="http://schemas.microsoft.com/office/drawing/2010/main"/>
                      </a:ext>
                    </a:extLst>
                  </pic:spPr>
                </pic:pic>
              </a:graphicData>
            </a:graphic>
          </wp:inline>
        </w:drawing>
      </w:r>
    </w:p>
    <w:p w:rsidR="00A97D34" w:rsidRPr="007E79CE" w:rsidRDefault="00544634" w:rsidP="00A97D34">
      <w:pPr>
        <w:ind w:left="360"/>
      </w:pPr>
      <w:bookmarkStart w:id="1" w:name="_MON_1310445406"/>
      <w:bookmarkEnd w:id="1"/>
      <w:r>
        <w:rPr>
          <w:noProof/>
        </w:rPr>
        <w:drawing>
          <wp:inline distT="0" distB="0" distL="0" distR="0" wp14:anchorId="3A85239C" wp14:editId="20B3D8F0">
            <wp:extent cx="5791050" cy="109347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00" t="34886"/>
                    <a:stretch/>
                  </pic:blipFill>
                  <pic:spPr bwMode="auto">
                    <a:xfrm>
                      <a:off x="0" y="0"/>
                      <a:ext cx="5795006" cy="1094217"/>
                    </a:xfrm>
                    <a:prstGeom prst="rect">
                      <a:avLst/>
                    </a:prstGeom>
                    <a:ln>
                      <a:noFill/>
                    </a:ln>
                    <a:extLst>
                      <a:ext uri="{53640926-AAD7-44D8-BBD7-CCE9431645EC}">
                        <a14:shadowObscured xmlns:a14="http://schemas.microsoft.com/office/drawing/2010/main"/>
                      </a:ext>
                    </a:extLst>
                  </pic:spPr>
                </pic:pic>
              </a:graphicData>
            </a:graphic>
          </wp:inline>
        </w:drawing>
      </w:r>
    </w:p>
    <w:p w:rsidR="00A97D34" w:rsidRPr="007E79CE" w:rsidRDefault="00A97D34" w:rsidP="005F0897"/>
    <w:p w:rsidR="00A97D34" w:rsidRDefault="00A97D34" w:rsidP="005F0897">
      <w:pPr>
        <w:ind w:left="300"/>
        <w:rPr>
          <w:b/>
          <w:bCs/>
          <w:u w:val="single"/>
        </w:rPr>
      </w:pPr>
      <w:r>
        <w:rPr>
          <w:b/>
          <w:bCs/>
          <w:u w:val="single"/>
        </w:rPr>
        <w:t>Late</w:t>
      </w:r>
      <w:r w:rsidRPr="007E79CE">
        <w:rPr>
          <w:b/>
          <w:bCs/>
          <w:u w:val="single"/>
        </w:rPr>
        <w:t xml:space="preserve"> Work Policy: </w:t>
      </w:r>
    </w:p>
    <w:tbl>
      <w:tblPr>
        <w:tblW w:w="0" w:type="auto"/>
        <w:tblLook w:val="01E0" w:firstRow="1" w:lastRow="1" w:firstColumn="1" w:lastColumn="1" w:noHBand="0" w:noVBand="0"/>
      </w:tblPr>
      <w:tblGrid>
        <w:gridCol w:w="1414"/>
        <w:gridCol w:w="7742"/>
      </w:tblGrid>
      <w:tr w:rsidR="00A97D34" w:rsidTr="005F0897">
        <w:trPr>
          <w:trHeight w:val="323"/>
        </w:trPr>
        <w:tc>
          <w:tcPr>
            <w:tcW w:w="1414" w:type="dxa"/>
            <w:shd w:val="clear" w:color="auto" w:fill="auto"/>
          </w:tcPr>
          <w:p w:rsidR="00A97D34" w:rsidRDefault="00A97D34" w:rsidP="008E0DDA">
            <w:r>
              <w:t>1 day late</w:t>
            </w:r>
          </w:p>
        </w:tc>
        <w:tc>
          <w:tcPr>
            <w:tcW w:w="7742" w:type="dxa"/>
            <w:shd w:val="clear" w:color="auto" w:fill="auto"/>
          </w:tcPr>
          <w:p w:rsidR="00A97D34" w:rsidRDefault="00A97D34" w:rsidP="008E0DDA">
            <w:r>
              <w:t xml:space="preserve">- Maximum possible grade 90 </w:t>
            </w:r>
          </w:p>
        </w:tc>
      </w:tr>
      <w:tr w:rsidR="00A97D34" w:rsidTr="005F0897">
        <w:trPr>
          <w:trHeight w:val="323"/>
        </w:trPr>
        <w:tc>
          <w:tcPr>
            <w:tcW w:w="1414" w:type="dxa"/>
            <w:shd w:val="clear" w:color="auto" w:fill="auto"/>
          </w:tcPr>
          <w:p w:rsidR="00A97D34" w:rsidRDefault="00A97D34" w:rsidP="008E0DDA">
            <w:r>
              <w:t>2 days late</w:t>
            </w:r>
          </w:p>
        </w:tc>
        <w:tc>
          <w:tcPr>
            <w:tcW w:w="7742" w:type="dxa"/>
            <w:shd w:val="clear" w:color="auto" w:fill="auto"/>
          </w:tcPr>
          <w:p w:rsidR="00A97D34" w:rsidRDefault="00A97D34" w:rsidP="008E0DDA">
            <w:r>
              <w:t>- Maximum possible grade 80</w:t>
            </w:r>
          </w:p>
        </w:tc>
      </w:tr>
      <w:tr w:rsidR="00A97D34" w:rsidTr="005F0897">
        <w:trPr>
          <w:trHeight w:val="323"/>
        </w:trPr>
        <w:tc>
          <w:tcPr>
            <w:tcW w:w="1414" w:type="dxa"/>
            <w:shd w:val="clear" w:color="auto" w:fill="auto"/>
          </w:tcPr>
          <w:p w:rsidR="00A97D34" w:rsidRDefault="00A97D34" w:rsidP="008E0DDA">
            <w:r>
              <w:t>3 days late</w:t>
            </w:r>
          </w:p>
        </w:tc>
        <w:tc>
          <w:tcPr>
            <w:tcW w:w="7742" w:type="dxa"/>
            <w:shd w:val="clear" w:color="auto" w:fill="auto"/>
          </w:tcPr>
          <w:p w:rsidR="00A97D34" w:rsidRDefault="00A97D34" w:rsidP="008E0DDA">
            <w:r>
              <w:t>- Maximum possible grade 70</w:t>
            </w:r>
          </w:p>
        </w:tc>
      </w:tr>
    </w:tbl>
    <w:p w:rsidR="00A97D34" w:rsidRDefault="00A97D34" w:rsidP="00A97D34">
      <w:pPr>
        <w:ind w:left="300"/>
      </w:pPr>
      <w:r w:rsidRPr="007E79CE">
        <w:t> </w:t>
      </w:r>
    </w:p>
    <w:p w:rsidR="005F0897" w:rsidRDefault="005F0897" w:rsidP="00A97D34">
      <w:pPr>
        <w:ind w:left="300"/>
      </w:pPr>
      <w:r w:rsidRPr="007E79CE">
        <w:t>I have read and understand all of the objectives, requirements, and expecta</w:t>
      </w:r>
      <w:r>
        <w:t>tions for this course taught</w:t>
      </w:r>
      <w:r w:rsidR="00E467E7">
        <w:t>:</w:t>
      </w:r>
    </w:p>
    <w:p w:rsidR="00E467E7" w:rsidRDefault="00E467E7" w:rsidP="00A97D34">
      <w:pPr>
        <w:ind w:left="300"/>
      </w:pPr>
    </w:p>
    <w:p w:rsidR="00E467E7" w:rsidRPr="007E79CE" w:rsidRDefault="00E467E7" w:rsidP="00A97D34">
      <w:pPr>
        <w:ind w:left="300"/>
      </w:pPr>
      <w:r>
        <w:t>Signature ________________________________________                        Date ___________________</w:t>
      </w:r>
    </w:p>
    <w:p w:rsidR="00A97D34" w:rsidRDefault="00A97D34" w:rsidP="00A97D34"/>
    <w:sectPr w:rsidR="00A97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T15C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739C"/>
    <w:multiLevelType w:val="hybridMultilevel"/>
    <w:tmpl w:val="D520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671B2"/>
    <w:multiLevelType w:val="hybridMultilevel"/>
    <w:tmpl w:val="1038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D7030"/>
    <w:multiLevelType w:val="hybridMultilevel"/>
    <w:tmpl w:val="7F56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7747B"/>
    <w:multiLevelType w:val="hybridMultilevel"/>
    <w:tmpl w:val="AE78D6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25A627A"/>
    <w:multiLevelType w:val="hybridMultilevel"/>
    <w:tmpl w:val="793E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715D9"/>
    <w:multiLevelType w:val="hybridMultilevel"/>
    <w:tmpl w:val="A6C2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4697A"/>
    <w:multiLevelType w:val="hybridMultilevel"/>
    <w:tmpl w:val="6812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A2D72"/>
    <w:multiLevelType w:val="hybridMultilevel"/>
    <w:tmpl w:val="6E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C5826"/>
    <w:multiLevelType w:val="hybridMultilevel"/>
    <w:tmpl w:val="D38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8"/>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34"/>
    <w:rsid w:val="00297DDD"/>
    <w:rsid w:val="00544634"/>
    <w:rsid w:val="005F0897"/>
    <w:rsid w:val="009C6522"/>
    <w:rsid w:val="00A639B3"/>
    <w:rsid w:val="00A64B48"/>
    <w:rsid w:val="00A97D34"/>
    <w:rsid w:val="00C43D66"/>
    <w:rsid w:val="00D15719"/>
    <w:rsid w:val="00E467E7"/>
    <w:rsid w:val="00ED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9548E2"/>
  <w15:chartTrackingRefBased/>
  <w15:docId w15:val="{67D17BC6-5A61-4ACC-BF81-787E4259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97D34"/>
    <w:pPr>
      <w:spacing w:before="180" w:after="0" w:line="312" w:lineRule="auto"/>
      <w:outlineLvl w:val="1"/>
    </w:pPr>
    <w:rPr>
      <w:rFonts w:ascii="Century Gothic" w:eastAsia="Times New Roman" w:hAnsi="Century Gothic"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D34"/>
    <w:rPr>
      <w:color w:val="0563C1" w:themeColor="hyperlink"/>
      <w:u w:val="single"/>
    </w:rPr>
  </w:style>
  <w:style w:type="character" w:customStyle="1" w:styleId="Heading2Char">
    <w:name w:val="Heading 2 Char"/>
    <w:basedOn w:val="DefaultParagraphFont"/>
    <w:link w:val="Heading2"/>
    <w:rsid w:val="00A97D34"/>
    <w:rPr>
      <w:rFonts w:ascii="Century Gothic" w:eastAsia="Times New Roman" w:hAnsi="Century Gothic" w:cs="Times New Roman"/>
      <w:sz w:val="18"/>
      <w:szCs w:val="24"/>
    </w:rPr>
  </w:style>
  <w:style w:type="character" w:styleId="HTMLCite">
    <w:name w:val="HTML Cite"/>
    <w:basedOn w:val="DefaultParagraphFont"/>
    <w:uiPriority w:val="99"/>
    <w:unhideWhenUsed/>
    <w:rsid w:val="00A97D34"/>
    <w:rPr>
      <w:i w:val="0"/>
      <w:iCs w:val="0"/>
      <w:color w:val="009933"/>
    </w:rPr>
  </w:style>
  <w:style w:type="paragraph" w:styleId="ListParagraph">
    <w:name w:val="List Paragraph"/>
    <w:basedOn w:val="Normal"/>
    <w:uiPriority w:val="34"/>
    <w:qFormat/>
    <w:rsid w:val="00A97D34"/>
    <w:pPr>
      <w:ind w:left="720"/>
      <w:contextualSpacing/>
    </w:pPr>
  </w:style>
  <w:style w:type="table" w:styleId="TableGrid">
    <w:name w:val="Table Grid"/>
    <w:basedOn w:val="TableNormal"/>
    <w:uiPriority w:val="39"/>
    <w:rsid w:val="00A97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0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oosingthebest.org" TargetMode="External"/><Relationship Id="rId5" Type="http://schemas.openxmlformats.org/officeDocument/2006/relationships/hyperlink" Target="mailto:nandi.andrews@henry.k12.g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Tori</dc:creator>
  <cp:keywords/>
  <dc:description/>
  <cp:lastModifiedBy>Andrews, Nandi</cp:lastModifiedBy>
  <cp:revision>5</cp:revision>
  <cp:lastPrinted>2015-07-27T18:20:00Z</cp:lastPrinted>
  <dcterms:created xsi:type="dcterms:W3CDTF">2019-07-31T15:00:00Z</dcterms:created>
  <dcterms:modified xsi:type="dcterms:W3CDTF">2019-08-01T00:10:00Z</dcterms:modified>
</cp:coreProperties>
</file>